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9D" w:rsidRPr="00A2249D" w:rsidRDefault="00A2249D" w:rsidP="00551241">
      <w:pPr>
        <w:spacing w:before="120" w:after="0" w:line="240" w:lineRule="auto"/>
        <w:ind w:firstLine="720"/>
        <w:jc w:val="center"/>
        <w:rPr>
          <w:rFonts w:ascii="Times New Roman" w:eastAsia="MS Mincho" w:hAnsi="Times New Roman"/>
          <w:b/>
          <w:sz w:val="28"/>
          <w:szCs w:val="28"/>
        </w:rPr>
      </w:pPr>
      <w:bookmarkStart w:id="0" w:name="_GoBack"/>
      <w:r w:rsidRPr="00A2249D">
        <w:rPr>
          <w:rFonts w:ascii="Times New Roman" w:eastAsia="MS Mincho" w:hAnsi="Times New Roman"/>
          <w:b/>
          <w:sz w:val="28"/>
          <w:szCs w:val="28"/>
        </w:rPr>
        <w:t>DỰ</w:t>
      </w:r>
      <w:r w:rsidRPr="00A2249D">
        <w:rPr>
          <w:rFonts w:ascii="Times New Roman" w:eastAsia="MS Mincho" w:hAnsi="Times New Roman"/>
          <w:b/>
          <w:sz w:val="28"/>
          <w:szCs w:val="28"/>
        </w:rPr>
        <w:t xml:space="preserve"> ÁN: </w:t>
      </w:r>
      <w:r w:rsidRPr="00A2249D">
        <w:rPr>
          <w:rFonts w:ascii="Times New Roman" w:eastAsia="Times New Roman" w:hAnsi="Times New Roman"/>
          <w:b/>
          <w:sz w:val="28"/>
          <w:szCs w:val="28"/>
          <w:lang w:val="vi-VN" w:eastAsia="vi-VN"/>
        </w:rPr>
        <w:t>Khu du lịch sinh thái Hòa Hưng</w:t>
      </w:r>
    </w:p>
    <w:bookmarkEnd w:id="0"/>
    <w:p w:rsidR="00A2249D" w:rsidRPr="008C5BF4" w:rsidRDefault="00A2249D" w:rsidP="00A2249D">
      <w:pPr>
        <w:spacing w:before="120" w:after="0" w:line="240" w:lineRule="auto"/>
        <w:ind w:firstLine="720"/>
        <w:jc w:val="both"/>
        <w:rPr>
          <w:rFonts w:ascii="Times New Roman" w:eastAsia="MS Mincho" w:hAnsi="Times New Roman"/>
          <w:sz w:val="28"/>
          <w:szCs w:val="28"/>
          <w:lang w:val="vi-VN"/>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865"/>
      </w:tblGrid>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1. Tên dự án:</w:t>
            </w:r>
          </w:p>
        </w:tc>
        <w:tc>
          <w:tcPr>
            <w:tcW w:w="6865" w:type="dxa"/>
            <w:tcBorders>
              <w:top w:val="single" w:sz="4" w:space="0" w:color="auto"/>
              <w:left w:val="single" w:sz="4" w:space="0" w:color="auto"/>
              <w:bottom w:val="single" w:sz="4" w:space="0" w:color="auto"/>
              <w:right w:val="single" w:sz="4" w:space="0" w:color="auto"/>
            </w:tcBorders>
            <w:vAlign w:val="center"/>
          </w:tcPr>
          <w:p w:rsidR="00A2249D" w:rsidRPr="008C5BF4" w:rsidRDefault="00A2249D" w:rsidP="00AF0F42">
            <w:pPr>
              <w:spacing w:after="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 xml:space="preserve">Khu du lịch sinh thái Hòa Hưng </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eastAsia="vi-VN"/>
              </w:rPr>
            </w:pPr>
            <w:r w:rsidRPr="008C5BF4">
              <w:rPr>
                <w:rFonts w:ascii="Times New Roman" w:eastAsia="Times New Roman" w:hAnsi="Times New Roman"/>
                <w:b/>
                <w:sz w:val="24"/>
                <w:szCs w:val="24"/>
                <w:lang w:val="vi-VN" w:eastAsia="vi-VN"/>
              </w:rPr>
              <w:t>2. Mục tiêu dự án</w:t>
            </w:r>
            <w:r w:rsidRPr="008C5BF4">
              <w:rPr>
                <w:rFonts w:ascii="Times New Roman" w:eastAsia="Times New Roman" w:hAnsi="Times New Roman"/>
                <w:b/>
                <w:sz w:val="24"/>
                <w:szCs w:val="24"/>
                <w:lang w:eastAsia="vi-VN"/>
              </w:rPr>
              <w:t>:</w:t>
            </w:r>
          </w:p>
        </w:tc>
        <w:tc>
          <w:tcPr>
            <w:tcW w:w="6865" w:type="dxa"/>
            <w:tcBorders>
              <w:top w:val="single" w:sz="4" w:space="0" w:color="auto"/>
              <w:left w:val="single" w:sz="4" w:space="0" w:color="auto"/>
              <w:bottom w:val="single" w:sz="4" w:space="0" w:color="auto"/>
              <w:right w:val="single" w:sz="4" w:space="0" w:color="auto"/>
            </w:tcBorders>
            <w:vAlign w:val="center"/>
          </w:tcPr>
          <w:p w:rsidR="00A2249D" w:rsidRPr="008C5BF4" w:rsidRDefault="00A2249D"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Đầu tư xây dựng kết cấu hạ tầng du lịch; thu hút và phục vụ nhu cầu tham quan, nghỉ dưỡng của du khách.</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pacing w:val="-8"/>
                <w:sz w:val="24"/>
                <w:szCs w:val="24"/>
                <w:lang w:val="vi-VN" w:eastAsia="vi-VN"/>
              </w:rPr>
              <w:t xml:space="preserve">3. Hình thức lựa chọn nhà </w:t>
            </w:r>
            <w:r w:rsidRPr="008C5BF4">
              <w:rPr>
                <w:rFonts w:ascii="Times New Roman" w:eastAsia="Times New Roman" w:hAnsi="Times New Roman"/>
                <w:b/>
                <w:spacing w:val="-8"/>
                <w:sz w:val="24"/>
                <w:szCs w:val="24"/>
                <w:lang w:val="nl-NL" w:eastAsia="vi-VN"/>
              </w:rPr>
              <w:t>đầu tư:</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Đấu thầu lựa chọn nhà đầu tư</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jc w:val="both"/>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4. Quy mô dự án:</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Dự án dự kiến đầu tư cần khoảng 30 ha đất, trong đó 20 ha là đất công. Quy mô: Khu điều hành 0,7 ha; khu chợ trái cây và ẩm thực: 1,3 ha; khu giải trí và trải nghiệm: 3,8 ha; khu giải trí có nước: 7 ha; khu dịch vụ + làng nghề: 4 ha; khu lưu trú 5 ha; hệ thống hạ tầng giao thông, sân bãi, điện, nước, … 5 ha</w:t>
            </w:r>
          </w:p>
          <w:p w:rsidR="00A2249D" w:rsidRPr="008C5BF4" w:rsidRDefault="00A2249D"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Tổng vốn đầu tư dự kiến: 300</w:t>
            </w:r>
            <w:r w:rsidRPr="008C5BF4">
              <w:rPr>
                <w:rFonts w:ascii="Times New Roman" w:eastAsia="Times New Roman" w:hAnsi="Times New Roman"/>
                <w:color w:val="FF0000"/>
                <w:sz w:val="24"/>
                <w:szCs w:val="24"/>
                <w:lang w:val="vi-VN" w:eastAsia="vi-VN"/>
              </w:rPr>
              <w:t xml:space="preserve"> </w:t>
            </w:r>
            <w:r w:rsidRPr="008C5BF4">
              <w:rPr>
                <w:rFonts w:ascii="Times New Roman" w:eastAsia="Times New Roman" w:hAnsi="Times New Roman"/>
                <w:sz w:val="24"/>
                <w:szCs w:val="24"/>
                <w:lang w:val="vi-VN" w:eastAsia="vi-VN"/>
              </w:rPr>
              <w:t xml:space="preserve">tỷ đồng </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5. Căn cứ xây dựng dự án:</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Nghị quyết số 28/NQ-HĐND ngày 08/12/2017 thông qua danh mục công trình , dự án thực hiện năm 2018 phải thu hồi đất trên địa bàn tỉnh Tiền Giang.</w:t>
            </w:r>
            <w:r w:rsidRPr="008C5BF4">
              <w:rPr>
                <w:rFonts w:ascii="Times New Roman" w:eastAsia="Times New Roman" w:hAnsi="Times New Roman"/>
                <w:sz w:val="24"/>
                <w:szCs w:val="24"/>
                <w:lang w:val="vi-VN" w:eastAsia="vi-VN"/>
              </w:rPr>
              <w:br/>
              <w:t>- Huyện đang lập qui hoạch chi tiết.</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6. Vị trí khu đất dự án:</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Địa điểm: khu đất nằm trên địa bàn xã Hòa Hưng (Cồn Cổ Lịch)</w:t>
            </w:r>
            <w:r w:rsidRPr="008C5BF4">
              <w:rPr>
                <w:rFonts w:ascii="Times New Roman" w:eastAsia="Times New Roman" w:hAnsi="Times New Roman"/>
                <w:b/>
                <w:sz w:val="24"/>
                <w:szCs w:val="24"/>
                <w:lang w:val="vi-VN" w:eastAsia="vi-VN"/>
              </w:rPr>
              <w:t xml:space="preserve"> </w:t>
            </w:r>
            <w:r w:rsidRPr="008C5BF4">
              <w:rPr>
                <w:rFonts w:ascii="Times New Roman" w:eastAsia="Times New Roman" w:hAnsi="Times New Roman"/>
                <w:sz w:val="24"/>
                <w:szCs w:val="24"/>
                <w:lang w:val="vi-VN" w:eastAsia="vi-VN"/>
              </w:rPr>
              <w:t xml:space="preserve">và cách QL1A khoảng 1,5km về bên trái đường dọc sông Tiền). </w:t>
            </w:r>
          </w:p>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Tứ cận khu đất:</w:t>
            </w:r>
          </w:p>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Phía Đông: giáp rạch Miễu Bà</w:t>
            </w:r>
          </w:p>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Phía Tây: giáp đất Công ty Vĩnh Hoàng.</w:t>
            </w:r>
          </w:p>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Phía Nam: giáp với Sông Tiền</w:t>
            </w:r>
          </w:p>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Phía Bắc: giáp với đường dọc sông Tiền</w:t>
            </w:r>
          </w:p>
          <w:p w:rsidR="00A2249D" w:rsidRPr="008C5BF4" w:rsidRDefault="00A2249D" w:rsidP="00AF0F42">
            <w:pPr>
              <w:spacing w:after="0" w:line="240" w:lineRule="auto"/>
              <w:rPr>
                <w:rFonts w:ascii="Times New Roman" w:eastAsia="Times New Roman" w:hAnsi="Times New Roman"/>
                <w:sz w:val="24"/>
                <w:szCs w:val="24"/>
                <w:lang w:val="vi-VN" w:eastAsia="vi-VN"/>
              </w:rPr>
            </w:pPr>
          </w:p>
        </w:tc>
      </w:tr>
      <w:tr w:rsidR="00A2249D" w:rsidRPr="008C5BF4" w:rsidTr="00AF0F42">
        <w:trPr>
          <w:trHeight w:val="540"/>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7. Một số thông tin dự án</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p>
          <w:p w:rsidR="00A2249D" w:rsidRPr="008C5BF4" w:rsidRDefault="00A2249D" w:rsidP="00AF0F42">
            <w:pPr>
              <w:spacing w:after="0" w:line="240" w:lineRule="auto"/>
              <w:rPr>
                <w:rFonts w:ascii="Times New Roman" w:eastAsia="Times New Roman" w:hAnsi="Times New Roman"/>
                <w:sz w:val="24"/>
                <w:szCs w:val="24"/>
                <w:lang w:val="vi-VN" w:eastAsia="vi-VN"/>
              </w:rPr>
            </w:pPr>
          </w:p>
        </w:tc>
      </w:tr>
      <w:tr w:rsidR="00A2249D" w:rsidRPr="008C5BF4" w:rsidTr="00AF0F42">
        <w:trPr>
          <w:trHeight w:val="960"/>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Đất đai</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Hiện trạng khu vực quy hoạch là nông nghiệp nuôi thủy sản, trồng cây hằng năm và đất bãi bồi. Trong đó, phần đất do huyện quản lý khoảng 20ha, đang cho các hộ dân thuê trồng cây ngắn ngày, nuôi thủy sản theo phương thức trả tiền hàng năm.</w:t>
            </w:r>
          </w:p>
        </w:tc>
      </w:tr>
      <w:tr w:rsidR="00A2249D" w:rsidRPr="008C5BF4" w:rsidTr="00AF0F42">
        <w:trPr>
          <w:trHeight w:val="780"/>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Kết nối hạ tầng</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Về giao thông: dự án nằm ở vị trí thuận lợi về giao thông thủy, bộ (một mặt tiếp giáp đường cặp sông Tiền - quy hoạch là đường tỉnh 864) và một mặt giáp sông Tiền.</w:t>
            </w:r>
          </w:p>
        </w:tc>
      </w:tr>
      <w:tr w:rsidR="00A2249D" w:rsidRPr="008C5BF4" w:rsidTr="00AF0F42">
        <w:trPr>
          <w:trHeight w:val="720"/>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i/>
                <w:sz w:val="24"/>
                <w:szCs w:val="24"/>
                <w:lang w:eastAsia="vi-VN"/>
              </w:rPr>
            </w:pPr>
            <w:r w:rsidRPr="008C5BF4">
              <w:rPr>
                <w:rFonts w:ascii="Times New Roman" w:eastAsia="Times New Roman" w:hAnsi="Times New Roman"/>
                <w:b/>
                <w:i/>
                <w:sz w:val="24"/>
                <w:szCs w:val="24"/>
                <w:lang w:eastAsia="vi-VN"/>
              </w:rPr>
              <w:t>Nguồn nước, nguồn điện</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Về điện, nước: chưa có điện lưới 3 pha; nước sạch sinh hoạt sử dụng tầng sâu.</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8. Điều kiện được hưởng ưu đãi đầu tư và ưu đãi đầu tư:</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ind w:left="24" w:hanging="24"/>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*Ưu đãi đầu tư:</w:t>
            </w:r>
          </w:p>
          <w:p w:rsidR="00A2249D" w:rsidRPr="008C5BF4" w:rsidRDefault="00A2249D" w:rsidP="00AF0F42">
            <w:pPr>
              <w:spacing w:after="0" w:line="240" w:lineRule="auto"/>
              <w:jc w:val="both"/>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 xml:space="preserve">Miễn tiền thuê đất, thuê mặt nước trong thời gian xây dựng cơ bản theo dự án được cấp có thẩm quyền phê duyệt nhưng tối đa không quá 03 năm kể từ ngày có quyết định cho thuê đất, thuê mặt nước theo khoản 2 điều 19 Nghị định 46/2014/NĐ-CP. </w:t>
            </w:r>
          </w:p>
        </w:tc>
      </w:tr>
      <w:tr w:rsidR="00A2249D" w:rsidRPr="008C5BF4" w:rsidTr="00AF0F42">
        <w:trPr>
          <w:jc w:val="center"/>
        </w:trPr>
        <w:tc>
          <w:tcPr>
            <w:tcW w:w="2472"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b/>
                <w:sz w:val="24"/>
                <w:szCs w:val="24"/>
                <w:lang w:val="vi-VN" w:eastAsia="vi-VN"/>
              </w:rPr>
            </w:pPr>
            <w:r w:rsidRPr="008C5BF4">
              <w:rPr>
                <w:rFonts w:ascii="Times New Roman" w:eastAsia="Times New Roman" w:hAnsi="Times New Roman"/>
                <w:b/>
                <w:sz w:val="24"/>
                <w:szCs w:val="24"/>
                <w:lang w:val="vi-VN" w:eastAsia="vi-VN"/>
              </w:rPr>
              <w:t>9. Hiệu quả xã hội của dự án</w:t>
            </w:r>
          </w:p>
        </w:tc>
        <w:tc>
          <w:tcPr>
            <w:tcW w:w="6865" w:type="dxa"/>
            <w:tcBorders>
              <w:top w:val="single" w:sz="4" w:space="0" w:color="auto"/>
              <w:left w:val="single" w:sz="4" w:space="0" w:color="auto"/>
              <w:bottom w:val="single" w:sz="4" w:space="0" w:color="auto"/>
              <w:right w:val="single" w:sz="4" w:space="0" w:color="auto"/>
            </w:tcBorders>
          </w:tcPr>
          <w:p w:rsidR="00A2249D" w:rsidRPr="008C5BF4" w:rsidRDefault="00A2249D" w:rsidP="00AF0F42">
            <w:pPr>
              <w:spacing w:after="0" w:line="240" w:lineRule="auto"/>
              <w:rPr>
                <w:rFonts w:ascii="Times New Roman" w:eastAsia="Times New Roman" w:hAnsi="Times New Roman"/>
                <w:sz w:val="24"/>
                <w:szCs w:val="24"/>
                <w:lang w:val="vi-VN" w:eastAsia="vi-VN"/>
              </w:rPr>
            </w:pPr>
            <w:r w:rsidRPr="008C5BF4">
              <w:rPr>
                <w:rFonts w:ascii="Times New Roman" w:eastAsia="Times New Roman" w:hAnsi="Times New Roman"/>
                <w:sz w:val="24"/>
                <w:szCs w:val="24"/>
                <w:lang w:val="vi-VN" w:eastAsia="vi-VN"/>
              </w:rPr>
              <w:t>Dự án góp phần giải quyết việc làm cho lao động địa phương, đa dạng hóa sản phẩm du lịch trên địa bàn.</w:t>
            </w:r>
            <w:r w:rsidRPr="008C5BF4">
              <w:rPr>
                <w:rFonts w:ascii="Times New Roman" w:eastAsia="Times New Roman" w:hAnsi="Times New Roman"/>
                <w:sz w:val="24"/>
                <w:szCs w:val="24"/>
                <w:lang w:val="vi-VN" w:eastAsia="vi-VN"/>
              </w:rPr>
              <w:br/>
            </w:r>
          </w:p>
        </w:tc>
      </w:tr>
    </w:tbl>
    <w:p w:rsidR="003541C1" w:rsidRDefault="00551241"/>
    <w:sectPr w:rsidR="0035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9D"/>
    <w:rsid w:val="00551241"/>
    <w:rsid w:val="006E2ADB"/>
    <w:rsid w:val="00700920"/>
    <w:rsid w:val="00A2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2019-07-31T06:54:00Z</dcterms:created>
  <dcterms:modified xsi:type="dcterms:W3CDTF">2019-07-31T06:57:00Z</dcterms:modified>
</cp:coreProperties>
</file>